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93414A" w14:textId="370CA7C8" w:rsidR="00996531" w:rsidRDefault="00996531" w:rsidP="00996531">
      <w:bookmarkStart w:id="0" w:name="_Hlk65488544"/>
      <w:r>
        <w:t xml:space="preserve">Op 18 februari </w:t>
      </w:r>
      <w:r w:rsidRPr="00244DDA">
        <w:rPr>
          <w:rFonts w:cs="Calibri"/>
          <w:bCs/>
          <w:color w:val="0D0D0D"/>
        </w:rPr>
        <w:t>ontvingen wij uw verzoek om advies uit te brengen over</w:t>
      </w:r>
      <w:r>
        <w:rPr>
          <w:rFonts w:cs="Calibri"/>
          <w:bCs/>
          <w:color w:val="0D0D0D"/>
        </w:rPr>
        <w:t xml:space="preserve"> de beleidsregels betreffende de regeling Tijdelijke Ondersteuning Noorzakelijke kosten.</w:t>
      </w:r>
    </w:p>
    <w:p w14:paraId="4A87014D" w14:textId="40272DF0" w:rsidR="006041C3" w:rsidRDefault="00996531" w:rsidP="006041C3">
      <w:r>
        <w:t>De Participatieraad stelt het op prijs dat u ons heeft gevraagd om advies over deze regeling uit te brengen en heeft zich daarom ingespannen om op korte termijn te reageren</w:t>
      </w:r>
    </w:p>
    <w:p w14:paraId="0028E77C" w14:textId="7A69DE1E" w:rsidR="00996531" w:rsidRDefault="006041C3" w:rsidP="00996531">
      <w:r>
        <w:t xml:space="preserve">De Participatieraad komt tot de volgende opmerkingen </w:t>
      </w:r>
      <w:r w:rsidR="00996531">
        <w:t>bij de nota van B&amp;W:</w:t>
      </w:r>
    </w:p>
    <w:p w14:paraId="3C4541FC" w14:textId="77777777" w:rsidR="00996531" w:rsidRDefault="00996531" w:rsidP="00996531"/>
    <w:bookmarkEnd w:id="0"/>
    <w:p w14:paraId="48013465" w14:textId="77777777" w:rsidR="00996531" w:rsidRPr="00996531" w:rsidRDefault="00996531" w:rsidP="00996531">
      <w:pPr>
        <w:pStyle w:val="Lijstalinea"/>
        <w:numPr>
          <w:ilvl w:val="0"/>
          <w:numId w:val="3"/>
        </w:numPr>
        <w:spacing w:after="0" w:line="240" w:lineRule="auto"/>
        <w:rPr>
          <w:b/>
          <w:bCs/>
          <w:sz w:val="20"/>
          <w:szCs w:val="20"/>
        </w:rPr>
      </w:pPr>
      <w:proofErr w:type="spellStart"/>
      <w:r w:rsidRPr="00996531">
        <w:rPr>
          <w:b/>
          <w:bCs/>
          <w:sz w:val="20"/>
          <w:szCs w:val="20"/>
        </w:rPr>
        <w:t>Werkingsfeer</w:t>
      </w:r>
      <w:proofErr w:type="spellEnd"/>
      <w:r w:rsidRPr="00996531">
        <w:rPr>
          <w:b/>
          <w:bCs/>
          <w:sz w:val="20"/>
          <w:szCs w:val="20"/>
        </w:rPr>
        <w:t xml:space="preserve"> TONK</w:t>
      </w:r>
    </w:p>
    <w:p w14:paraId="77AF6DE1" w14:textId="77777777" w:rsidR="00996531" w:rsidRPr="00996531" w:rsidRDefault="00996531" w:rsidP="00996531">
      <w:pPr>
        <w:pStyle w:val="Lijstalinea"/>
        <w:rPr>
          <w:sz w:val="20"/>
          <w:szCs w:val="20"/>
        </w:rPr>
      </w:pPr>
      <w:r w:rsidRPr="00996531">
        <w:rPr>
          <w:sz w:val="20"/>
          <w:szCs w:val="20"/>
        </w:rPr>
        <w:t>De PR gaat er van uit dat de regeling geldt voor ondernemers/zzp ‘</w:t>
      </w:r>
      <w:proofErr w:type="spellStart"/>
      <w:r w:rsidRPr="00996531">
        <w:rPr>
          <w:sz w:val="20"/>
          <w:szCs w:val="20"/>
        </w:rPr>
        <w:t>ers</w:t>
      </w:r>
      <w:proofErr w:type="spellEnd"/>
      <w:r w:rsidRPr="00996531">
        <w:rPr>
          <w:sz w:val="20"/>
          <w:szCs w:val="20"/>
        </w:rPr>
        <w:t>, werknemers of werkzoekenden die in financiële problemen zijn geraakt door de coronamaatregelen en daardoor noodzakelijke kosten, zoals woonlasten niet meer kunnen betalen. Als peildatum voor het vermogen wilt u 01-01-2020 aanhouden. Wij vragen daarbij souplesse, indien  de gezinsomstandigheden naderhand aantoonbaar zijn gewijzigd.</w:t>
      </w:r>
    </w:p>
    <w:p w14:paraId="24601266" w14:textId="66EEF164" w:rsidR="00996531" w:rsidRPr="00996531" w:rsidRDefault="00996531" w:rsidP="00996531">
      <w:pPr>
        <w:pStyle w:val="Lijstalinea"/>
        <w:rPr>
          <w:sz w:val="20"/>
          <w:szCs w:val="20"/>
        </w:rPr>
      </w:pPr>
      <w:r w:rsidRPr="00996531">
        <w:rPr>
          <w:sz w:val="20"/>
          <w:szCs w:val="20"/>
        </w:rPr>
        <w:t xml:space="preserve">                     </w:t>
      </w:r>
    </w:p>
    <w:p w14:paraId="14AE87CF" w14:textId="77777777" w:rsidR="00996531" w:rsidRPr="00996531" w:rsidRDefault="00996531" w:rsidP="00996531">
      <w:pPr>
        <w:pStyle w:val="Lijstalinea"/>
        <w:numPr>
          <w:ilvl w:val="0"/>
          <w:numId w:val="3"/>
        </w:numPr>
        <w:spacing w:after="0" w:line="240" w:lineRule="auto"/>
        <w:rPr>
          <w:b/>
          <w:bCs/>
          <w:sz w:val="20"/>
          <w:szCs w:val="20"/>
        </w:rPr>
      </w:pPr>
      <w:r w:rsidRPr="00996531">
        <w:rPr>
          <w:b/>
          <w:bCs/>
          <w:sz w:val="20"/>
          <w:szCs w:val="20"/>
        </w:rPr>
        <w:t>Woonlasten</w:t>
      </w:r>
    </w:p>
    <w:p w14:paraId="069CBEE2" w14:textId="77777777" w:rsidR="00996531" w:rsidRPr="00996531" w:rsidRDefault="00996531" w:rsidP="00996531">
      <w:pPr>
        <w:pStyle w:val="Lijstalinea"/>
        <w:rPr>
          <w:sz w:val="20"/>
          <w:szCs w:val="20"/>
        </w:rPr>
      </w:pPr>
      <w:r w:rsidRPr="00996531">
        <w:rPr>
          <w:sz w:val="20"/>
          <w:szCs w:val="20"/>
        </w:rPr>
        <w:t xml:space="preserve"> Het betreft hier huur of hypotheekrente. De PR ziet graag dat er ook gekeken wordt naar andere woonlasten zoals energie, water en overige onontkoombare vaste lasten, zoals OZB, riool-en afvalstoffenheffing. Verder zien wij graag inbegrepen de kosten van de zorgverzekering.</w:t>
      </w:r>
    </w:p>
    <w:p w14:paraId="46539DCC" w14:textId="2B635DF0" w:rsidR="00996531" w:rsidRPr="00996531" w:rsidRDefault="00996531" w:rsidP="00996531">
      <w:pPr>
        <w:pStyle w:val="Lijstalinea"/>
        <w:rPr>
          <w:sz w:val="20"/>
          <w:szCs w:val="20"/>
        </w:rPr>
      </w:pPr>
      <w:r w:rsidRPr="00996531">
        <w:rPr>
          <w:sz w:val="20"/>
          <w:szCs w:val="20"/>
        </w:rPr>
        <w:t>De Participatieraad  begrijpt dat u voor woningen met een huur  tot  750</w:t>
      </w:r>
      <w:r>
        <w:rPr>
          <w:sz w:val="20"/>
          <w:szCs w:val="20"/>
        </w:rPr>
        <w:t xml:space="preserve"> </w:t>
      </w:r>
      <w:r w:rsidRPr="00996531">
        <w:rPr>
          <w:sz w:val="20"/>
          <w:szCs w:val="20"/>
        </w:rPr>
        <w:t xml:space="preserve">euro verwijst naar de huurtoeslag. Wij  bevelen echter aan om, voor zover van toepassing, daarbij rekening te willen houden met de OZB, riool- en afvalstoffenheffing en de zorgkosten. </w:t>
      </w:r>
    </w:p>
    <w:p w14:paraId="009F2902" w14:textId="77777777" w:rsidR="00996531" w:rsidRPr="00996531" w:rsidRDefault="00996531" w:rsidP="00996531">
      <w:pPr>
        <w:pStyle w:val="Lijstalinea"/>
        <w:rPr>
          <w:sz w:val="20"/>
          <w:szCs w:val="20"/>
        </w:rPr>
      </w:pPr>
    </w:p>
    <w:p w14:paraId="74F4D251" w14:textId="77777777" w:rsidR="00996531" w:rsidRPr="00996531" w:rsidRDefault="00996531" w:rsidP="00996531">
      <w:pPr>
        <w:pStyle w:val="Lijstalinea"/>
        <w:numPr>
          <w:ilvl w:val="0"/>
          <w:numId w:val="3"/>
        </w:numPr>
        <w:spacing w:after="0" w:line="240" w:lineRule="auto"/>
        <w:rPr>
          <w:b/>
          <w:bCs/>
          <w:sz w:val="20"/>
          <w:szCs w:val="20"/>
        </w:rPr>
      </w:pPr>
      <w:r w:rsidRPr="00996531">
        <w:rPr>
          <w:b/>
          <w:bCs/>
          <w:sz w:val="20"/>
          <w:szCs w:val="20"/>
        </w:rPr>
        <w:t xml:space="preserve">Aanvraag toekennen    </w:t>
      </w:r>
    </w:p>
    <w:p w14:paraId="6F356E27" w14:textId="77777777" w:rsidR="00996531" w:rsidRPr="00996531" w:rsidRDefault="00996531" w:rsidP="00996531">
      <w:pPr>
        <w:pStyle w:val="Lijstalinea"/>
        <w:rPr>
          <w:sz w:val="20"/>
          <w:szCs w:val="20"/>
        </w:rPr>
      </w:pPr>
      <w:r w:rsidRPr="00996531">
        <w:rPr>
          <w:sz w:val="20"/>
          <w:szCs w:val="20"/>
        </w:rPr>
        <w:t xml:space="preserve">Toekenning van Tijdelijke Steun  vindt plaats op basis van de door aanvrager geleverde informatie. De gemeente heeft nog geen concreet beeld hoeveel aanvragen er komen. Toetsing vindt achteraf plaats door steekproeven, is uw voornemen. De PR wil graag </w:t>
      </w:r>
      <w:r w:rsidRPr="00996531">
        <w:rPr>
          <w:sz w:val="20"/>
          <w:szCs w:val="20"/>
        </w:rPr>
        <w:lastRenderedPageBreak/>
        <w:t>informatie waarom slechts een beperkt deel van de aanvragers gecontroleerd wordt. En welke criteria hanteert de gemeente bij steekproeven?</w:t>
      </w:r>
    </w:p>
    <w:p w14:paraId="4C3CC68E" w14:textId="77777777" w:rsidR="00996531" w:rsidRDefault="00996531" w:rsidP="00996531">
      <w:pPr>
        <w:pStyle w:val="Lijstalinea"/>
        <w:rPr>
          <w:sz w:val="20"/>
          <w:szCs w:val="20"/>
        </w:rPr>
      </w:pPr>
      <w:r w:rsidRPr="00996531">
        <w:rPr>
          <w:sz w:val="20"/>
          <w:szCs w:val="20"/>
        </w:rPr>
        <w:t xml:space="preserve">Toetsing achteraf vinden wij redelijk, maar wij geven er de voorkeur aan dat alle toegewezen aanvragen worden gecontroleerd. </w:t>
      </w:r>
    </w:p>
    <w:p w14:paraId="1505EC46" w14:textId="2B32859E" w:rsidR="00996531" w:rsidRPr="00996531" w:rsidRDefault="00996531" w:rsidP="00996531">
      <w:pPr>
        <w:pStyle w:val="Lijstalinea"/>
        <w:rPr>
          <w:sz w:val="20"/>
          <w:szCs w:val="20"/>
        </w:rPr>
      </w:pPr>
      <w:r w:rsidRPr="00996531">
        <w:rPr>
          <w:sz w:val="20"/>
          <w:szCs w:val="20"/>
        </w:rPr>
        <w:t xml:space="preserve">              </w:t>
      </w:r>
    </w:p>
    <w:p w14:paraId="1F4602B6" w14:textId="77777777" w:rsidR="00996531" w:rsidRPr="00996531" w:rsidRDefault="00996531" w:rsidP="00996531">
      <w:pPr>
        <w:pStyle w:val="Lijstalinea"/>
        <w:numPr>
          <w:ilvl w:val="0"/>
          <w:numId w:val="3"/>
        </w:numPr>
        <w:spacing w:after="0" w:line="240" w:lineRule="auto"/>
        <w:rPr>
          <w:b/>
          <w:bCs/>
          <w:sz w:val="20"/>
          <w:szCs w:val="20"/>
        </w:rPr>
      </w:pPr>
      <w:r w:rsidRPr="00996531">
        <w:rPr>
          <w:b/>
          <w:bCs/>
          <w:sz w:val="20"/>
          <w:szCs w:val="20"/>
        </w:rPr>
        <w:t>Hardheidsclausule</w:t>
      </w:r>
    </w:p>
    <w:p w14:paraId="26C53537" w14:textId="529A0C5A" w:rsidR="00996531" w:rsidRPr="00996531" w:rsidRDefault="00996531" w:rsidP="00996531">
      <w:pPr>
        <w:pStyle w:val="Lijstalinea"/>
        <w:rPr>
          <w:sz w:val="20"/>
          <w:szCs w:val="20"/>
        </w:rPr>
      </w:pPr>
      <w:r w:rsidRPr="00996531">
        <w:rPr>
          <w:sz w:val="20"/>
          <w:szCs w:val="20"/>
        </w:rPr>
        <w:t>De PR gaat ervan uit dat de hardheidsclausule, zoals door de DIVOSA in de modelbeleidsregels is ontwikkeld, van toepassing is.</w:t>
      </w:r>
    </w:p>
    <w:p w14:paraId="76974722" w14:textId="77777777" w:rsidR="00996531" w:rsidRPr="00996531" w:rsidRDefault="00996531" w:rsidP="00996531">
      <w:pPr>
        <w:pStyle w:val="Lijstalinea"/>
        <w:rPr>
          <w:sz w:val="20"/>
          <w:szCs w:val="20"/>
        </w:rPr>
      </w:pPr>
    </w:p>
    <w:p w14:paraId="2490E07C" w14:textId="77777777" w:rsidR="00996531" w:rsidRPr="00996531" w:rsidRDefault="00996531" w:rsidP="00996531">
      <w:pPr>
        <w:pStyle w:val="Lijstalinea"/>
        <w:numPr>
          <w:ilvl w:val="0"/>
          <w:numId w:val="3"/>
        </w:numPr>
        <w:spacing w:after="0" w:line="240" w:lineRule="auto"/>
        <w:rPr>
          <w:b/>
          <w:bCs/>
          <w:sz w:val="20"/>
          <w:szCs w:val="20"/>
        </w:rPr>
      </w:pPr>
      <w:r w:rsidRPr="00996531">
        <w:rPr>
          <w:b/>
          <w:bCs/>
          <w:sz w:val="20"/>
          <w:szCs w:val="20"/>
        </w:rPr>
        <w:t>Beslissing op aanvraag</w:t>
      </w:r>
    </w:p>
    <w:p w14:paraId="05B27885" w14:textId="0B3C54AE" w:rsidR="00996531" w:rsidRDefault="00996531" w:rsidP="00996531">
      <w:pPr>
        <w:pStyle w:val="Lijstalinea"/>
        <w:rPr>
          <w:sz w:val="20"/>
          <w:szCs w:val="20"/>
        </w:rPr>
      </w:pPr>
      <w:r w:rsidRPr="00996531">
        <w:rPr>
          <w:sz w:val="20"/>
          <w:szCs w:val="20"/>
        </w:rPr>
        <w:t>Welke termijn hanteert de gemeente bij een aanvraag? De PR pleit er voor hier maximaal een maand na het indienen te hanteren, of zo mogelijk eerder. Het water staat de aanvrager immers tot de lippen. Na een positief besluit moet onmiddellijk uitkering plaatsvinden. Welke termijn wordt gehanteerd bij een beroep op hardheid? Ook hier pleit de PR voor maximaal één maand.</w:t>
      </w:r>
    </w:p>
    <w:p w14:paraId="24893D20" w14:textId="77777777" w:rsidR="00996531" w:rsidRPr="00996531" w:rsidRDefault="00996531" w:rsidP="00996531">
      <w:pPr>
        <w:pStyle w:val="Lijstalinea"/>
        <w:rPr>
          <w:b/>
          <w:bCs/>
          <w:sz w:val="20"/>
          <w:szCs w:val="20"/>
        </w:rPr>
      </w:pPr>
    </w:p>
    <w:p w14:paraId="2AC63CDE" w14:textId="77777777" w:rsidR="00996531" w:rsidRPr="00996531" w:rsidRDefault="00996531" w:rsidP="00996531">
      <w:pPr>
        <w:pStyle w:val="Lijstalinea"/>
        <w:numPr>
          <w:ilvl w:val="0"/>
          <w:numId w:val="3"/>
        </w:numPr>
        <w:spacing w:after="0" w:line="240" w:lineRule="auto"/>
        <w:rPr>
          <w:b/>
          <w:bCs/>
          <w:sz w:val="20"/>
          <w:szCs w:val="20"/>
        </w:rPr>
      </w:pPr>
      <w:r w:rsidRPr="00996531">
        <w:rPr>
          <w:b/>
          <w:bCs/>
          <w:sz w:val="20"/>
          <w:szCs w:val="20"/>
        </w:rPr>
        <w:t>Communicatie</w:t>
      </w:r>
    </w:p>
    <w:p w14:paraId="36BCCCE1" w14:textId="6C396120" w:rsidR="00996531" w:rsidRDefault="00996531" w:rsidP="00996531">
      <w:pPr>
        <w:pStyle w:val="Lijstalinea"/>
        <w:rPr>
          <w:sz w:val="20"/>
          <w:szCs w:val="20"/>
        </w:rPr>
      </w:pPr>
      <w:r w:rsidRPr="00996531">
        <w:rPr>
          <w:sz w:val="20"/>
          <w:szCs w:val="20"/>
        </w:rPr>
        <w:t>De PR acht het van het grootste belang dat de communicatie over de TONK zo breed mogelijk plaatsvindt, dus niet alleen Informeer en op de website. Het gaat er per slot van rekening om juist die mensen, die deze steunmaatregel hard nodig hebben, te bereiken. Onder meer denkt de PR aan de klanten van Meerwaarde, de Plangroep, de Voedselbank, degenen in de bijstand, aanvragers NOW, klanten van Schul</w:t>
      </w:r>
      <w:r>
        <w:rPr>
          <w:sz w:val="20"/>
          <w:szCs w:val="20"/>
        </w:rPr>
        <w:t>d</w:t>
      </w:r>
      <w:r w:rsidRPr="00996531">
        <w:rPr>
          <w:sz w:val="20"/>
          <w:szCs w:val="20"/>
        </w:rPr>
        <w:t>hulpmaatjes etc. etc.</w:t>
      </w:r>
    </w:p>
    <w:p w14:paraId="2FBED299" w14:textId="77777777" w:rsidR="00996531" w:rsidRPr="00996531" w:rsidRDefault="00996531" w:rsidP="00996531">
      <w:pPr>
        <w:pStyle w:val="Lijstalinea"/>
        <w:rPr>
          <w:sz w:val="20"/>
          <w:szCs w:val="20"/>
        </w:rPr>
      </w:pPr>
    </w:p>
    <w:p w14:paraId="040CA890" w14:textId="77777777" w:rsidR="00996531" w:rsidRPr="00996531" w:rsidRDefault="00996531" w:rsidP="00996531">
      <w:pPr>
        <w:pStyle w:val="Lijstalinea"/>
        <w:numPr>
          <w:ilvl w:val="0"/>
          <w:numId w:val="3"/>
        </w:numPr>
        <w:spacing w:after="0" w:line="240" w:lineRule="auto"/>
        <w:rPr>
          <w:b/>
          <w:bCs/>
          <w:sz w:val="20"/>
          <w:szCs w:val="20"/>
        </w:rPr>
      </w:pPr>
      <w:r w:rsidRPr="00996531">
        <w:rPr>
          <w:b/>
          <w:bCs/>
          <w:sz w:val="20"/>
          <w:szCs w:val="20"/>
        </w:rPr>
        <w:t>Uitvoering</w:t>
      </w:r>
    </w:p>
    <w:p w14:paraId="6C5FDBB2" w14:textId="1BB0E477" w:rsidR="00996531" w:rsidRPr="00996531" w:rsidRDefault="00996531" w:rsidP="00996531">
      <w:pPr>
        <w:pStyle w:val="Lijstalinea"/>
        <w:rPr>
          <w:sz w:val="20"/>
          <w:szCs w:val="20"/>
        </w:rPr>
      </w:pPr>
      <w:r w:rsidRPr="00996531">
        <w:rPr>
          <w:sz w:val="20"/>
          <w:szCs w:val="20"/>
        </w:rPr>
        <w:t>De PR gaat er van uit dat voor de uitvoering van de TONK voldoende menskracht aanwezig is om op een snelle en efficiënte wijze de aanvragen te behandelen en tot betaling over te gaan.</w:t>
      </w:r>
    </w:p>
    <w:p w14:paraId="347C3E6A" w14:textId="77777777" w:rsidR="00996531" w:rsidRPr="00996531" w:rsidRDefault="00996531" w:rsidP="00996531"/>
    <w:p w14:paraId="1D734100" w14:textId="279C58B2" w:rsidR="00996531" w:rsidRPr="00996531" w:rsidRDefault="00996531" w:rsidP="00996531">
      <w:pPr>
        <w:rPr>
          <w:b/>
          <w:bCs/>
        </w:rPr>
      </w:pPr>
      <w:r w:rsidRPr="00996531">
        <w:rPr>
          <w:b/>
          <w:bCs/>
        </w:rPr>
        <w:t>Tot slot</w:t>
      </w:r>
    </w:p>
    <w:p w14:paraId="69916454" w14:textId="77777777" w:rsidR="00996531" w:rsidRPr="00996531" w:rsidRDefault="00996531" w:rsidP="00996531">
      <w:r w:rsidRPr="00996531">
        <w:t>De PR wordt graag dit najaar geïnformeerd over de aantallen gehonoreerde en afgewezen aanvragen, alsmede de toe- of afgewezen aanvragen na een beroep op de hardheidsclausule.</w:t>
      </w:r>
    </w:p>
    <w:p w14:paraId="09C2E7B9" w14:textId="77777777" w:rsidR="00996531" w:rsidRPr="00996531" w:rsidRDefault="00996531" w:rsidP="00996531">
      <w:r w:rsidRPr="00996531">
        <w:t>Kortom: hoe heeft de regeling uitgepakt? En waren er knelpunten en hoe is de gemeente daarmee omgegaan?</w:t>
      </w:r>
    </w:p>
    <w:p w14:paraId="15406BB1" w14:textId="77777777" w:rsidR="00996531" w:rsidRPr="00996531" w:rsidRDefault="00996531" w:rsidP="00996531"/>
    <w:p w14:paraId="1CED9C20" w14:textId="51AA9091" w:rsidR="004E335F" w:rsidRPr="00996531" w:rsidRDefault="00155DB6" w:rsidP="00155DB6">
      <w:pPr>
        <w:pStyle w:val="Standard"/>
        <w:rPr>
          <w:rFonts w:ascii="Calibri" w:hAnsi="Calibri" w:cs="Arial"/>
          <w:sz w:val="20"/>
          <w:szCs w:val="20"/>
        </w:rPr>
      </w:pPr>
      <w:r w:rsidRPr="00996531">
        <w:rPr>
          <w:rFonts w:ascii="Calibri" w:hAnsi="Calibri" w:cs="Arial"/>
          <w:sz w:val="20"/>
          <w:szCs w:val="20"/>
        </w:rPr>
        <w:br/>
      </w:r>
    </w:p>
    <w:p w14:paraId="628B2734" w14:textId="77777777" w:rsidR="00876118" w:rsidRPr="00996531" w:rsidRDefault="00876118" w:rsidP="004E335F">
      <w:pPr>
        <w:rPr>
          <w:rFonts w:asciiTheme="minorHAnsi" w:hAnsiTheme="minorHAnsi" w:cs="Arial"/>
        </w:rPr>
      </w:pPr>
    </w:p>
    <w:p w14:paraId="0F6BDCD8" w14:textId="77777777" w:rsidR="00876118" w:rsidRPr="00996531" w:rsidRDefault="00876118" w:rsidP="00876118">
      <w:pPr>
        <w:rPr>
          <w:rFonts w:asciiTheme="minorHAnsi" w:eastAsia="Arial" w:hAnsiTheme="minorHAnsi" w:cs="Arial"/>
          <w:color w:val="000000"/>
        </w:rPr>
      </w:pPr>
      <w:r w:rsidRPr="00996531">
        <w:rPr>
          <w:rFonts w:asciiTheme="minorHAnsi" w:eastAsia="Arial" w:hAnsiTheme="minorHAnsi" w:cs="Arial"/>
          <w:color w:val="000000"/>
        </w:rPr>
        <w:t>Met vriendelijke groeten,</w:t>
      </w:r>
    </w:p>
    <w:p w14:paraId="380413F9" w14:textId="77777777" w:rsidR="00876118" w:rsidRPr="00996531" w:rsidRDefault="00876118" w:rsidP="00876118">
      <w:pPr>
        <w:pBdr>
          <w:top w:val="nil"/>
          <w:left w:val="nil"/>
          <w:bottom w:val="nil"/>
          <w:right w:val="nil"/>
          <w:between w:val="nil"/>
        </w:pBdr>
        <w:ind w:left="142"/>
        <w:rPr>
          <w:rFonts w:asciiTheme="minorHAnsi" w:eastAsia="Arial" w:hAnsiTheme="minorHAnsi" w:cs="Arial"/>
          <w:color w:val="000000"/>
        </w:rPr>
      </w:pPr>
      <w:r w:rsidRPr="00996531">
        <w:rPr>
          <w:rFonts w:asciiTheme="minorHAnsi" w:hAnsiTheme="minorHAnsi" w:cs="Arial"/>
          <w:noProof/>
        </w:rPr>
        <w:drawing>
          <wp:anchor distT="0" distB="0" distL="114300" distR="114300" simplePos="0" relativeHeight="251659264" behindDoc="1" locked="0" layoutInCell="1" allowOverlap="1" wp14:anchorId="0A6FDEF3" wp14:editId="00C8C76E">
            <wp:simplePos x="0" y="0"/>
            <wp:positionH relativeFrom="margin">
              <wp:align>left</wp:align>
            </wp:positionH>
            <wp:positionV relativeFrom="paragraph">
              <wp:posOffset>8255</wp:posOffset>
            </wp:positionV>
            <wp:extent cx="2885440" cy="99568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85440" cy="995680"/>
                    </a:xfrm>
                    <a:prstGeom prst="rect">
                      <a:avLst/>
                    </a:prstGeom>
                    <a:noFill/>
                    <a:ln>
                      <a:noFill/>
                    </a:ln>
                  </pic:spPr>
                </pic:pic>
              </a:graphicData>
            </a:graphic>
          </wp:anchor>
        </w:drawing>
      </w:r>
    </w:p>
    <w:p w14:paraId="0F7F1891" w14:textId="77777777" w:rsidR="00876118" w:rsidRPr="00996531" w:rsidRDefault="00876118" w:rsidP="00876118">
      <w:pPr>
        <w:pBdr>
          <w:top w:val="nil"/>
          <w:left w:val="nil"/>
          <w:bottom w:val="nil"/>
          <w:right w:val="nil"/>
          <w:between w:val="nil"/>
        </w:pBdr>
        <w:ind w:left="142"/>
        <w:rPr>
          <w:rFonts w:asciiTheme="minorHAnsi" w:eastAsia="Arial" w:hAnsiTheme="minorHAnsi" w:cs="Arial"/>
          <w:color w:val="000000"/>
        </w:rPr>
      </w:pPr>
    </w:p>
    <w:p w14:paraId="19DE35BD" w14:textId="77777777" w:rsidR="00876118" w:rsidRPr="00996531" w:rsidRDefault="00876118" w:rsidP="00876118">
      <w:pPr>
        <w:pBdr>
          <w:top w:val="nil"/>
          <w:left w:val="nil"/>
          <w:bottom w:val="nil"/>
          <w:right w:val="nil"/>
          <w:between w:val="nil"/>
        </w:pBdr>
        <w:ind w:left="142"/>
        <w:rPr>
          <w:rFonts w:asciiTheme="minorHAnsi" w:eastAsia="Arial" w:hAnsiTheme="minorHAnsi" w:cs="Arial"/>
          <w:color w:val="000000"/>
        </w:rPr>
      </w:pPr>
    </w:p>
    <w:p w14:paraId="7CC05CF0" w14:textId="77777777" w:rsidR="00876118" w:rsidRPr="00996531" w:rsidRDefault="00876118" w:rsidP="00876118">
      <w:pPr>
        <w:pBdr>
          <w:top w:val="nil"/>
          <w:left w:val="nil"/>
          <w:bottom w:val="nil"/>
          <w:right w:val="nil"/>
          <w:between w:val="nil"/>
        </w:pBdr>
        <w:ind w:left="142"/>
        <w:rPr>
          <w:rFonts w:asciiTheme="minorHAnsi" w:eastAsia="Arial" w:hAnsiTheme="minorHAnsi" w:cs="Arial"/>
          <w:color w:val="000000"/>
        </w:rPr>
      </w:pPr>
    </w:p>
    <w:p w14:paraId="7ABA55C0" w14:textId="77777777" w:rsidR="00876118" w:rsidRPr="00996531" w:rsidRDefault="00876118" w:rsidP="00876118">
      <w:pPr>
        <w:pBdr>
          <w:top w:val="nil"/>
          <w:left w:val="nil"/>
          <w:bottom w:val="nil"/>
          <w:right w:val="nil"/>
          <w:between w:val="nil"/>
        </w:pBdr>
        <w:ind w:left="142"/>
        <w:rPr>
          <w:rFonts w:asciiTheme="minorHAnsi" w:eastAsia="Arial" w:hAnsiTheme="minorHAnsi" w:cs="Arial"/>
          <w:color w:val="000000"/>
        </w:rPr>
      </w:pPr>
    </w:p>
    <w:p w14:paraId="59789C9C" w14:textId="77777777" w:rsidR="00876118" w:rsidRPr="00996531" w:rsidRDefault="00876118" w:rsidP="00876118">
      <w:pPr>
        <w:pBdr>
          <w:top w:val="nil"/>
          <w:left w:val="nil"/>
          <w:bottom w:val="nil"/>
          <w:right w:val="nil"/>
          <w:between w:val="nil"/>
        </w:pBdr>
        <w:ind w:firstLine="142"/>
        <w:rPr>
          <w:rFonts w:asciiTheme="minorHAnsi" w:eastAsia="Arial" w:hAnsiTheme="minorHAnsi" w:cs="Arial"/>
          <w:color w:val="000000"/>
        </w:rPr>
      </w:pPr>
    </w:p>
    <w:p w14:paraId="031D023D" w14:textId="77777777" w:rsidR="00876118" w:rsidRPr="00996531" w:rsidRDefault="00876118" w:rsidP="00876118">
      <w:pPr>
        <w:pBdr>
          <w:top w:val="nil"/>
          <w:left w:val="nil"/>
          <w:bottom w:val="nil"/>
          <w:right w:val="nil"/>
          <w:between w:val="nil"/>
        </w:pBdr>
        <w:ind w:firstLine="142"/>
        <w:rPr>
          <w:rFonts w:asciiTheme="minorHAnsi" w:eastAsia="Arial" w:hAnsiTheme="minorHAnsi" w:cs="Arial"/>
          <w:color w:val="000000"/>
        </w:rPr>
      </w:pPr>
      <w:r w:rsidRPr="00996531">
        <w:rPr>
          <w:rFonts w:asciiTheme="minorHAnsi" w:eastAsia="Arial" w:hAnsiTheme="minorHAnsi" w:cs="Arial"/>
          <w:color w:val="000000"/>
        </w:rPr>
        <w:t>G. Hille</w:t>
      </w:r>
    </w:p>
    <w:p w14:paraId="06C9E557" w14:textId="6AA514E4" w:rsidR="002B18E7" w:rsidRDefault="00876118" w:rsidP="00996531">
      <w:pPr>
        <w:pBdr>
          <w:top w:val="nil"/>
          <w:left w:val="nil"/>
          <w:bottom w:val="nil"/>
          <w:right w:val="nil"/>
          <w:between w:val="nil"/>
        </w:pBdr>
        <w:ind w:left="142"/>
      </w:pPr>
      <w:r w:rsidRPr="00996531">
        <w:rPr>
          <w:rFonts w:asciiTheme="minorHAnsi" w:eastAsia="Arial" w:hAnsiTheme="minorHAnsi" w:cs="Arial"/>
          <w:color w:val="000000"/>
        </w:rPr>
        <w:t xml:space="preserve">Voorzitter Participatieraad Haarlemmermeer </w:t>
      </w:r>
    </w:p>
    <w:sectPr w:rsidR="002B18E7" w:rsidSect="00247A63">
      <w:headerReference w:type="even" r:id="rId8"/>
      <w:headerReference w:type="default" r:id="rId9"/>
      <w:footerReference w:type="even" r:id="rId10"/>
      <w:footerReference w:type="default" r:id="rId11"/>
      <w:headerReference w:type="first" r:id="rId12"/>
      <w:footerReference w:type="first" r:id="rId13"/>
      <w:pgSz w:w="11906" w:h="16838" w:code="9"/>
      <w:pgMar w:top="1440" w:right="2041" w:bottom="1440" w:left="2041" w:header="2608" w:footer="709" w:gutter="0"/>
      <w:paperSrc w:first="259" w:other="259"/>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F43747" w14:textId="77777777" w:rsidR="00E045E2" w:rsidRDefault="00876118">
      <w:pPr>
        <w:spacing w:line="240" w:lineRule="auto"/>
      </w:pPr>
      <w:r>
        <w:separator/>
      </w:r>
    </w:p>
  </w:endnote>
  <w:endnote w:type="continuationSeparator" w:id="0">
    <w:p w14:paraId="489ED2AA" w14:textId="77777777" w:rsidR="00E045E2" w:rsidRDefault="008761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806D3E" w14:textId="77777777" w:rsidR="003A3AA6" w:rsidRDefault="003A3AA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12C36F" w14:textId="77777777" w:rsidR="003A3AA6" w:rsidRDefault="003A3AA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BA8335" w14:textId="77777777" w:rsidR="003A3AA6" w:rsidRDefault="003A3AA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976E73" w14:textId="77777777" w:rsidR="00E045E2" w:rsidRDefault="00876118">
      <w:pPr>
        <w:spacing w:line="240" w:lineRule="auto"/>
      </w:pPr>
      <w:r>
        <w:separator/>
      </w:r>
    </w:p>
  </w:footnote>
  <w:footnote w:type="continuationSeparator" w:id="0">
    <w:p w14:paraId="38B63BCF" w14:textId="77777777" w:rsidR="00E045E2" w:rsidRDefault="008761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5A2D42" w14:textId="77777777" w:rsidR="003A3AA6" w:rsidRDefault="003A3AA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raster"/>
      <w:tblpPr w:leftFromText="142" w:rightFromText="142" w:vertAnchor="page" w:horzAnchor="page" w:tblpX="823" w:tblpY="795"/>
      <w:tblOverlap w:val="never"/>
      <w:tblW w:w="9072" w:type="dxa"/>
      <w:tblBorders>
        <w:top w:val="nil"/>
        <w:left w:val="nil"/>
        <w:bottom w:val="nil"/>
        <w:right w:val="nil"/>
        <w:insideH w:val="nil"/>
        <w:insideV w:val="nil"/>
      </w:tblBorders>
      <w:tblLook w:val="04A0" w:firstRow="1" w:lastRow="0" w:firstColumn="1" w:lastColumn="0" w:noHBand="0" w:noVBand="1"/>
    </w:tblPr>
    <w:tblGrid>
      <w:gridCol w:w="1134"/>
      <w:gridCol w:w="5670"/>
      <w:gridCol w:w="2268"/>
    </w:tblGrid>
    <w:tr w:rsidR="00D4152C" w14:paraId="02F7474B" w14:textId="77777777" w:rsidTr="002B5FD1">
      <w:tc>
        <w:tcPr>
          <w:tcW w:w="1134" w:type="dxa"/>
        </w:tcPr>
        <w:p w14:paraId="1E1E713C" w14:textId="77777777" w:rsidR="009063BC" w:rsidRDefault="003A3AA6" w:rsidP="002B5FD1">
          <w:pPr>
            <w:spacing w:line="240" w:lineRule="atLeast"/>
            <w:jc w:val="right"/>
            <w:rPr>
              <w:sz w:val="14"/>
              <w:szCs w:val="14"/>
            </w:rPr>
          </w:pPr>
        </w:p>
      </w:tc>
      <w:tc>
        <w:tcPr>
          <w:tcW w:w="5670" w:type="dxa"/>
          <w:tcMar>
            <w:left w:w="85" w:type="dxa"/>
          </w:tcMar>
        </w:tcPr>
        <w:p w14:paraId="10EADF8B" w14:textId="39C83168" w:rsidR="009063BC" w:rsidRPr="009063BC" w:rsidRDefault="00876118" w:rsidP="002B5FD1">
          <w:pPr>
            <w:spacing w:line="240" w:lineRule="atLeast"/>
            <w:rPr>
              <w:sz w:val="14"/>
              <w:szCs w:val="14"/>
            </w:rPr>
          </w:pPr>
          <w:r w:rsidRPr="009063BC">
            <w:rPr>
              <w:sz w:val="14"/>
              <w:szCs w:val="14"/>
            </w:rPr>
            <w:t>Ons kenmerk</w:t>
          </w:r>
          <w:r>
            <w:rPr>
              <w:sz w:val="14"/>
              <w:szCs w:val="14"/>
            </w:rPr>
            <w:t xml:space="preserve">: </w:t>
          </w:r>
          <w:r w:rsidR="007B020D">
            <w:rPr>
              <w:sz w:val="14"/>
              <w:szCs w:val="14"/>
            </w:rPr>
            <w:t>PRH20</w:t>
          </w:r>
          <w:r w:rsidR="00996531">
            <w:rPr>
              <w:sz w:val="14"/>
              <w:szCs w:val="14"/>
            </w:rPr>
            <w:t>21-01</w:t>
          </w:r>
        </w:p>
      </w:tc>
      <w:tc>
        <w:tcPr>
          <w:tcW w:w="2268" w:type="dxa"/>
        </w:tcPr>
        <w:p w14:paraId="1D8E9BAF" w14:textId="77777777" w:rsidR="009063BC" w:rsidRPr="009063BC" w:rsidRDefault="00876118" w:rsidP="002B5FD1">
          <w:pPr>
            <w:spacing w:line="240" w:lineRule="atLeast"/>
            <w:jc w:val="right"/>
            <w:rPr>
              <w:sz w:val="14"/>
              <w:szCs w:val="14"/>
            </w:rPr>
          </w:pPr>
          <w:r w:rsidRPr="009063BC">
            <w:rPr>
              <w:sz w:val="14"/>
              <w:szCs w:val="14"/>
            </w:rPr>
            <w:t xml:space="preserve">Pagina </w:t>
          </w:r>
          <w:r w:rsidRPr="009063BC">
            <w:rPr>
              <w:b/>
              <w:bCs/>
              <w:sz w:val="14"/>
              <w:szCs w:val="14"/>
            </w:rPr>
            <w:fldChar w:fldCharType="begin"/>
          </w:r>
          <w:r w:rsidRPr="009063BC">
            <w:rPr>
              <w:b/>
              <w:bCs/>
              <w:sz w:val="14"/>
              <w:szCs w:val="14"/>
            </w:rPr>
            <w:instrText>PAGE  \* Arabic  \* MERGEFORMAT</w:instrText>
          </w:r>
          <w:r w:rsidRPr="009063BC">
            <w:rPr>
              <w:b/>
              <w:bCs/>
              <w:sz w:val="14"/>
              <w:szCs w:val="14"/>
            </w:rPr>
            <w:fldChar w:fldCharType="separate"/>
          </w:r>
          <w:r w:rsidRPr="009063BC">
            <w:rPr>
              <w:b/>
              <w:bCs/>
              <w:sz w:val="14"/>
              <w:szCs w:val="14"/>
            </w:rPr>
            <w:t>3</w:t>
          </w:r>
          <w:r w:rsidRPr="009063BC">
            <w:rPr>
              <w:b/>
              <w:bCs/>
              <w:sz w:val="14"/>
              <w:szCs w:val="14"/>
            </w:rPr>
            <w:fldChar w:fldCharType="end"/>
          </w:r>
        </w:p>
      </w:tc>
    </w:tr>
  </w:tbl>
  <w:p w14:paraId="6376BCFE" w14:textId="77777777" w:rsidR="009063BC" w:rsidRDefault="003A3AA6" w:rsidP="00244DD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raster"/>
      <w:tblpPr w:leftFromText="142" w:rightFromText="142" w:vertAnchor="page" w:horzAnchor="page" w:tblpX="710" w:tblpY="3120"/>
      <w:tblOverlap w:val="never"/>
      <w:tblW w:w="10594" w:type="dxa"/>
      <w:tblBorders>
        <w:top w:val="nil"/>
        <w:left w:val="nil"/>
        <w:bottom w:val="nil"/>
        <w:right w:val="nil"/>
        <w:insideH w:val="nil"/>
        <w:insideV w:val="nil"/>
      </w:tblBorders>
      <w:tblLook w:val="04A0" w:firstRow="1" w:lastRow="0" w:firstColumn="1" w:lastColumn="0" w:noHBand="0" w:noVBand="1"/>
    </w:tblPr>
    <w:tblGrid>
      <w:gridCol w:w="1271"/>
      <w:gridCol w:w="6438"/>
      <w:gridCol w:w="2885"/>
    </w:tblGrid>
    <w:tr w:rsidR="00D4152C" w14:paraId="78303AEE" w14:textId="77777777" w:rsidTr="003168F4">
      <w:tc>
        <w:tcPr>
          <w:tcW w:w="1271" w:type="dxa"/>
        </w:tcPr>
        <w:p w14:paraId="1559A546" w14:textId="77777777" w:rsidR="00B167EE" w:rsidRPr="00A06D61" w:rsidRDefault="003A3AA6" w:rsidP="00F61FDF">
          <w:pPr>
            <w:spacing w:line="240" w:lineRule="atLeast"/>
            <w:rPr>
              <w:sz w:val="14"/>
              <w:szCs w:val="14"/>
            </w:rPr>
          </w:pPr>
        </w:p>
      </w:tc>
      <w:tc>
        <w:tcPr>
          <w:tcW w:w="6438" w:type="dxa"/>
          <w:tcMar>
            <w:left w:w="57" w:type="dxa"/>
          </w:tcMar>
        </w:tcPr>
        <w:p w14:paraId="2B2639F6" w14:textId="77777777" w:rsidR="00B167EE" w:rsidRDefault="003A3AA6" w:rsidP="00F61FDF">
          <w:pPr>
            <w:spacing w:line="240" w:lineRule="atLeast"/>
          </w:pPr>
        </w:p>
      </w:tc>
      <w:tc>
        <w:tcPr>
          <w:tcW w:w="2885" w:type="dxa"/>
        </w:tcPr>
        <w:p w14:paraId="748A4970" w14:textId="77777777" w:rsidR="00B167EE" w:rsidRPr="00A06D61" w:rsidRDefault="003A3AA6" w:rsidP="00F61FDF">
          <w:pPr>
            <w:spacing w:line="240" w:lineRule="atLeast"/>
            <w:rPr>
              <w:sz w:val="14"/>
              <w:szCs w:val="14"/>
            </w:rPr>
          </w:pPr>
        </w:p>
      </w:tc>
    </w:tr>
    <w:tr w:rsidR="00876118" w14:paraId="775D7885" w14:textId="77777777" w:rsidTr="003168F4">
      <w:trPr>
        <w:trHeight w:val="1701"/>
      </w:trPr>
      <w:tc>
        <w:tcPr>
          <w:tcW w:w="1271" w:type="dxa"/>
        </w:tcPr>
        <w:p w14:paraId="6D51B65E" w14:textId="77777777" w:rsidR="00876118" w:rsidRPr="00A06D61" w:rsidRDefault="00876118" w:rsidP="00876118">
          <w:pPr>
            <w:spacing w:line="240" w:lineRule="atLeast"/>
            <w:rPr>
              <w:sz w:val="14"/>
              <w:szCs w:val="14"/>
            </w:rPr>
          </w:pPr>
        </w:p>
      </w:tc>
      <w:tc>
        <w:tcPr>
          <w:tcW w:w="6438" w:type="dxa"/>
          <w:tcMar>
            <w:left w:w="57" w:type="dxa"/>
          </w:tcMar>
        </w:tcPr>
        <w:p w14:paraId="72CE225D" w14:textId="77777777" w:rsidR="00876118" w:rsidRDefault="00876118" w:rsidP="00876118">
          <w:pPr>
            <w:spacing w:line="280" w:lineRule="exact"/>
          </w:pPr>
        </w:p>
        <w:p w14:paraId="6909517A" w14:textId="77777777" w:rsidR="00876118" w:rsidRDefault="00876118" w:rsidP="00876118">
          <w:pPr>
            <w:spacing w:line="280" w:lineRule="exact"/>
          </w:pPr>
          <w:r w:rsidRPr="00E93F6B">
            <w:t>Aan het college van Burgemeester en Wethouders van de gemeente Haarlemmermeer</w:t>
          </w:r>
        </w:p>
      </w:tc>
      <w:tc>
        <w:tcPr>
          <w:tcW w:w="2885" w:type="dxa"/>
        </w:tcPr>
        <w:p w14:paraId="2587B3BA" w14:textId="77777777" w:rsidR="00876118" w:rsidRDefault="00876118" w:rsidP="00876118">
          <w:pPr>
            <w:spacing w:line="240" w:lineRule="atLeast"/>
            <w:rPr>
              <w:sz w:val="14"/>
              <w:szCs w:val="14"/>
            </w:rPr>
          </w:pPr>
          <w:r>
            <w:rPr>
              <w:sz w:val="14"/>
              <w:szCs w:val="14"/>
            </w:rPr>
            <w:t>Postbus 250</w:t>
          </w:r>
        </w:p>
        <w:p w14:paraId="6206AA74" w14:textId="77777777" w:rsidR="00876118" w:rsidRDefault="00876118" w:rsidP="00876118">
          <w:pPr>
            <w:spacing w:line="240" w:lineRule="atLeast"/>
            <w:rPr>
              <w:sz w:val="14"/>
              <w:szCs w:val="14"/>
            </w:rPr>
          </w:pPr>
          <w:r>
            <w:rPr>
              <w:sz w:val="14"/>
              <w:szCs w:val="14"/>
            </w:rPr>
            <w:t>2130 AG Hoofddorp</w:t>
          </w:r>
        </w:p>
        <w:p w14:paraId="34C613B6" w14:textId="77777777" w:rsidR="00876118" w:rsidRDefault="00876118" w:rsidP="00876118">
          <w:pPr>
            <w:spacing w:line="240" w:lineRule="atLeast"/>
            <w:rPr>
              <w:sz w:val="14"/>
              <w:szCs w:val="14"/>
            </w:rPr>
          </w:pPr>
        </w:p>
        <w:p w14:paraId="2DEEF25A" w14:textId="77777777" w:rsidR="00876118" w:rsidRDefault="00876118" w:rsidP="00876118">
          <w:pPr>
            <w:spacing w:line="240" w:lineRule="atLeast"/>
            <w:rPr>
              <w:sz w:val="14"/>
              <w:szCs w:val="14"/>
            </w:rPr>
          </w:pPr>
          <w:r>
            <w:rPr>
              <w:sz w:val="14"/>
              <w:szCs w:val="14"/>
            </w:rPr>
            <w:t>Bezoekadres:</w:t>
          </w:r>
        </w:p>
        <w:p w14:paraId="42D43A3E" w14:textId="77777777" w:rsidR="00876118" w:rsidRDefault="00876118" w:rsidP="00876118">
          <w:pPr>
            <w:spacing w:line="240" w:lineRule="atLeast"/>
            <w:rPr>
              <w:sz w:val="14"/>
              <w:szCs w:val="14"/>
            </w:rPr>
          </w:pPr>
          <w:r w:rsidRPr="00B56FB1">
            <w:rPr>
              <w:sz w:val="14"/>
              <w:szCs w:val="14"/>
            </w:rPr>
            <w:t>Raadhuisplein 1</w:t>
          </w:r>
        </w:p>
        <w:p w14:paraId="62CB244E" w14:textId="77777777" w:rsidR="00876118" w:rsidRPr="00B56FB1" w:rsidRDefault="00876118" w:rsidP="00876118">
          <w:pPr>
            <w:spacing w:line="240" w:lineRule="exact"/>
            <w:rPr>
              <w:sz w:val="14"/>
              <w:szCs w:val="14"/>
            </w:rPr>
          </w:pPr>
          <w:r w:rsidRPr="00B56FB1">
            <w:rPr>
              <w:sz w:val="14"/>
              <w:szCs w:val="14"/>
            </w:rPr>
            <w:t>Hoofddorp</w:t>
          </w:r>
        </w:p>
        <w:p w14:paraId="263C9EA0" w14:textId="77777777" w:rsidR="00876118" w:rsidRDefault="00876118" w:rsidP="00876118">
          <w:pPr>
            <w:spacing w:line="240" w:lineRule="atLeast"/>
            <w:rPr>
              <w:sz w:val="14"/>
              <w:szCs w:val="14"/>
            </w:rPr>
          </w:pPr>
          <w:r>
            <w:rPr>
              <w:sz w:val="14"/>
              <w:szCs w:val="14"/>
            </w:rPr>
            <w:t>Telefoon 0900 1852</w:t>
          </w:r>
        </w:p>
        <w:p w14:paraId="7E9E353D" w14:textId="77777777" w:rsidR="00876118" w:rsidRDefault="00876118" w:rsidP="00876118">
          <w:pPr>
            <w:spacing w:line="240" w:lineRule="atLeast"/>
            <w:rPr>
              <w:sz w:val="14"/>
              <w:szCs w:val="14"/>
            </w:rPr>
          </w:pPr>
          <w:r>
            <w:rPr>
              <w:sz w:val="14"/>
              <w:szCs w:val="14"/>
            </w:rPr>
            <w:t>Faxnummer 023 563 95 50</w:t>
          </w:r>
        </w:p>
        <w:p w14:paraId="166D728D" w14:textId="77777777" w:rsidR="00876118" w:rsidRDefault="00876118" w:rsidP="00876118">
          <w:pPr>
            <w:spacing w:line="240" w:lineRule="atLeast"/>
            <w:rPr>
              <w:sz w:val="14"/>
              <w:szCs w:val="14"/>
            </w:rPr>
          </w:pPr>
        </w:p>
        <w:p w14:paraId="7FD05BC4" w14:textId="77777777" w:rsidR="00876118" w:rsidRPr="00A06D61" w:rsidRDefault="00876118" w:rsidP="00876118">
          <w:pPr>
            <w:spacing w:line="240" w:lineRule="atLeast"/>
            <w:rPr>
              <w:sz w:val="14"/>
              <w:szCs w:val="14"/>
            </w:rPr>
          </w:pPr>
        </w:p>
      </w:tc>
    </w:tr>
    <w:tr w:rsidR="00876118" w14:paraId="5FB7E6B7" w14:textId="77777777" w:rsidTr="003168F4">
      <w:tc>
        <w:tcPr>
          <w:tcW w:w="1271" w:type="dxa"/>
          <w:noWrap/>
          <w:vAlign w:val="center"/>
        </w:tcPr>
        <w:p w14:paraId="57E56C25" w14:textId="77777777" w:rsidR="00876118" w:rsidRPr="00A06D61" w:rsidRDefault="00876118" w:rsidP="00876118">
          <w:pPr>
            <w:spacing w:line="240" w:lineRule="atLeast"/>
            <w:jc w:val="right"/>
            <w:rPr>
              <w:sz w:val="14"/>
              <w:szCs w:val="14"/>
            </w:rPr>
          </w:pPr>
          <w:r>
            <w:rPr>
              <w:sz w:val="14"/>
              <w:szCs w:val="14"/>
            </w:rPr>
            <w:t>Cluster</w:t>
          </w:r>
        </w:p>
      </w:tc>
      <w:tc>
        <w:tcPr>
          <w:tcW w:w="6438" w:type="dxa"/>
          <w:tcMar>
            <w:left w:w="57" w:type="dxa"/>
          </w:tcMar>
        </w:tcPr>
        <w:p w14:paraId="17729B97" w14:textId="77777777" w:rsidR="00876118" w:rsidRDefault="00876118" w:rsidP="00876118">
          <w:pPr>
            <w:spacing w:line="240" w:lineRule="atLeast"/>
          </w:pPr>
          <w:r>
            <w:t>Maatschappelijke Ondersteuning en Zorg</w:t>
          </w:r>
        </w:p>
      </w:tc>
      <w:tc>
        <w:tcPr>
          <w:tcW w:w="2885" w:type="dxa"/>
        </w:tcPr>
        <w:p w14:paraId="22C7A2A9" w14:textId="77777777" w:rsidR="00876118" w:rsidRPr="00B167EE" w:rsidRDefault="00876118" w:rsidP="00876118">
          <w:pPr>
            <w:spacing w:line="240" w:lineRule="atLeast"/>
            <w:rPr>
              <w:sz w:val="14"/>
              <w:szCs w:val="14"/>
            </w:rPr>
          </w:pPr>
          <w:r w:rsidRPr="00B167EE">
            <w:rPr>
              <w:sz w:val="14"/>
              <w:szCs w:val="14"/>
            </w:rPr>
            <w:t>Verzenddatum</w:t>
          </w:r>
          <w:r>
            <w:rPr>
              <w:sz w:val="14"/>
              <w:szCs w:val="14"/>
            </w:rPr>
            <w:t xml:space="preserve"> </w:t>
          </w:r>
        </w:p>
      </w:tc>
    </w:tr>
    <w:tr w:rsidR="00876118" w14:paraId="394E3CB0" w14:textId="77777777" w:rsidTr="003168F4">
      <w:tc>
        <w:tcPr>
          <w:tcW w:w="1271" w:type="dxa"/>
          <w:noWrap/>
          <w:vAlign w:val="center"/>
        </w:tcPr>
        <w:p w14:paraId="2D1AD299" w14:textId="77777777" w:rsidR="00876118" w:rsidRDefault="00876118" w:rsidP="00876118">
          <w:pPr>
            <w:spacing w:line="240" w:lineRule="atLeast"/>
            <w:jc w:val="right"/>
            <w:rPr>
              <w:sz w:val="14"/>
              <w:szCs w:val="14"/>
            </w:rPr>
          </w:pPr>
          <w:r>
            <w:rPr>
              <w:sz w:val="14"/>
              <w:szCs w:val="14"/>
            </w:rPr>
            <w:t>Contactpersoon</w:t>
          </w:r>
        </w:p>
      </w:tc>
      <w:tc>
        <w:tcPr>
          <w:tcW w:w="6438" w:type="dxa"/>
          <w:tcMar>
            <w:left w:w="57" w:type="dxa"/>
          </w:tcMar>
        </w:tcPr>
        <w:p w14:paraId="790E026F" w14:textId="77777777" w:rsidR="00876118" w:rsidRDefault="00876118" w:rsidP="00876118">
          <w:pPr>
            <w:spacing w:line="240" w:lineRule="atLeast"/>
          </w:pPr>
          <w:r>
            <w:t>mevrouw</w:t>
          </w:r>
          <w:r w:rsidRPr="00734A20">
            <w:rPr>
              <w:rFonts w:ascii="Times New Roman" w:hAnsi="Times New Roman"/>
              <w:sz w:val="24"/>
              <w:szCs w:val="24"/>
            </w:rPr>
            <w:t xml:space="preserve"> </w:t>
          </w:r>
          <w:r>
            <w:t>I. van Dijk (secretaris Participatieraad)</w:t>
          </w:r>
        </w:p>
      </w:tc>
      <w:tc>
        <w:tcPr>
          <w:tcW w:w="2885" w:type="dxa"/>
        </w:tcPr>
        <w:p w14:paraId="298047C6" w14:textId="2330F690" w:rsidR="00876118" w:rsidRPr="007B020D" w:rsidRDefault="00996531" w:rsidP="00876118">
          <w:pPr>
            <w:spacing w:line="240" w:lineRule="atLeast"/>
          </w:pPr>
          <w:r>
            <w:t>1 maart 2021</w:t>
          </w:r>
        </w:p>
      </w:tc>
    </w:tr>
    <w:tr w:rsidR="00876118" w14:paraId="6E820BA3" w14:textId="77777777" w:rsidTr="003168F4">
      <w:tc>
        <w:tcPr>
          <w:tcW w:w="1271" w:type="dxa"/>
          <w:noWrap/>
          <w:vAlign w:val="center"/>
        </w:tcPr>
        <w:p w14:paraId="097B09E7" w14:textId="77777777" w:rsidR="00876118" w:rsidRDefault="00876118" w:rsidP="00876118">
          <w:pPr>
            <w:jc w:val="right"/>
            <w:rPr>
              <w:sz w:val="14"/>
              <w:szCs w:val="14"/>
            </w:rPr>
          </w:pPr>
          <w:r w:rsidRPr="00B84106">
            <w:rPr>
              <w:sz w:val="14"/>
              <w:szCs w:val="14"/>
            </w:rPr>
            <w:t>Telefoon</w:t>
          </w:r>
        </w:p>
      </w:tc>
      <w:tc>
        <w:tcPr>
          <w:tcW w:w="6438" w:type="dxa"/>
          <w:tcMar>
            <w:left w:w="57" w:type="dxa"/>
          </w:tcMar>
        </w:tcPr>
        <w:p w14:paraId="50378DDA" w14:textId="77777777" w:rsidR="00876118" w:rsidRPr="003B4CA6" w:rsidRDefault="00876118" w:rsidP="00876118">
          <w:r>
            <w:t>0900 1852</w:t>
          </w:r>
        </w:p>
      </w:tc>
      <w:tc>
        <w:tcPr>
          <w:tcW w:w="2885" w:type="dxa"/>
        </w:tcPr>
        <w:p w14:paraId="7E49C11A" w14:textId="77777777" w:rsidR="00876118" w:rsidRDefault="00876118" w:rsidP="00876118"/>
      </w:tc>
    </w:tr>
    <w:tr w:rsidR="00876118" w14:paraId="6C40F0BE" w14:textId="77777777" w:rsidTr="003168F4">
      <w:tc>
        <w:tcPr>
          <w:tcW w:w="1271" w:type="dxa"/>
          <w:noWrap/>
          <w:vAlign w:val="center"/>
        </w:tcPr>
        <w:p w14:paraId="0E055C89" w14:textId="77777777" w:rsidR="00876118" w:rsidRDefault="00876118" w:rsidP="00876118">
          <w:pPr>
            <w:spacing w:line="240" w:lineRule="atLeast"/>
            <w:jc w:val="right"/>
            <w:rPr>
              <w:sz w:val="14"/>
              <w:szCs w:val="14"/>
            </w:rPr>
          </w:pPr>
          <w:r>
            <w:rPr>
              <w:sz w:val="14"/>
              <w:szCs w:val="14"/>
            </w:rPr>
            <w:t>Uw brief</w:t>
          </w:r>
        </w:p>
      </w:tc>
      <w:tc>
        <w:tcPr>
          <w:tcW w:w="6438" w:type="dxa"/>
          <w:tcMar>
            <w:left w:w="57" w:type="dxa"/>
          </w:tcMar>
        </w:tcPr>
        <w:p w14:paraId="7EBBB208" w14:textId="66458786" w:rsidR="00876118" w:rsidRDefault="00876118" w:rsidP="00876118">
          <w:pPr>
            <w:spacing w:line="240" w:lineRule="atLeast"/>
          </w:pPr>
        </w:p>
      </w:tc>
      <w:tc>
        <w:tcPr>
          <w:tcW w:w="2885" w:type="dxa"/>
        </w:tcPr>
        <w:p w14:paraId="01A9DAF1" w14:textId="77777777" w:rsidR="00876118" w:rsidRDefault="00876118" w:rsidP="00876118">
          <w:pPr>
            <w:spacing w:line="240" w:lineRule="atLeast"/>
          </w:pPr>
        </w:p>
      </w:tc>
    </w:tr>
    <w:tr w:rsidR="00876118" w14:paraId="3B0E058A" w14:textId="77777777" w:rsidTr="003168F4">
      <w:tc>
        <w:tcPr>
          <w:tcW w:w="1271" w:type="dxa"/>
          <w:noWrap/>
          <w:vAlign w:val="center"/>
        </w:tcPr>
        <w:p w14:paraId="126094C6" w14:textId="77777777" w:rsidR="00876118" w:rsidRDefault="00876118" w:rsidP="00876118">
          <w:pPr>
            <w:spacing w:line="240" w:lineRule="atLeast"/>
            <w:jc w:val="right"/>
            <w:rPr>
              <w:sz w:val="14"/>
              <w:szCs w:val="14"/>
            </w:rPr>
          </w:pPr>
          <w:r>
            <w:rPr>
              <w:sz w:val="14"/>
              <w:szCs w:val="14"/>
            </w:rPr>
            <w:t>Ons kenmerk</w:t>
          </w:r>
        </w:p>
      </w:tc>
      <w:tc>
        <w:tcPr>
          <w:tcW w:w="6438" w:type="dxa"/>
          <w:tcMar>
            <w:left w:w="57" w:type="dxa"/>
          </w:tcMar>
        </w:tcPr>
        <w:p w14:paraId="1E383697" w14:textId="57BB34B6" w:rsidR="00876118" w:rsidRDefault="00876118" w:rsidP="00876118">
          <w:pPr>
            <w:spacing w:line="240" w:lineRule="atLeast"/>
          </w:pPr>
          <w:r>
            <w:t>P</w:t>
          </w:r>
          <w:r w:rsidR="00155DB6">
            <w:t>RH20</w:t>
          </w:r>
          <w:r w:rsidR="00AD0EA1">
            <w:t>2</w:t>
          </w:r>
          <w:r w:rsidR="008F33D9">
            <w:t>1-</w:t>
          </w:r>
          <w:r w:rsidR="00996531">
            <w:t>1</w:t>
          </w:r>
        </w:p>
      </w:tc>
      <w:tc>
        <w:tcPr>
          <w:tcW w:w="2885" w:type="dxa"/>
        </w:tcPr>
        <w:p w14:paraId="6D92FD58" w14:textId="77777777" w:rsidR="00876118" w:rsidRDefault="00876118" w:rsidP="00876118">
          <w:pPr>
            <w:spacing w:line="240" w:lineRule="atLeast"/>
          </w:pPr>
        </w:p>
      </w:tc>
    </w:tr>
    <w:tr w:rsidR="00876118" w14:paraId="19277526" w14:textId="77777777" w:rsidTr="003168F4">
      <w:tc>
        <w:tcPr>
          <w:tcW w:w="1271" w:type="dxa"/>
          <w:noWrap/>
          <w:vAlign w:val="center"/>
        </w:tcPr>
        <w:p w14:paraId="23F7609E" w14:textId="77777777" w:rsidR="00876118" w:rsidRDefault="00876118" w:rsidP="00876118">
          <w:pPr>
            <w:spacing w:line="240" w:lineRule="atLeast"/>
            <w:jc w:val="right"/>
            <w:rPr>
              <w:sz w:val="14"/>
              <w:szCs w:val="14"/>
            </w:rPr>
          </w:pPr>
          <w:r>
            <w:rPr>
              <w:sz w:val="14"/>
              <w:szCs w:val="14"/>
            </w:rPr>
            <w:t>Bijlage(n)</w:t>
          </w:r>
        </w:p>
      </w:tc>
      <w:tc>
        <w:tcPr>
          <w:tcW w:w="6438" w:type="dxa"/>
          <w:tcMar>
            <w:left w:w="57" w:type="dxa"/>
          </w:tcMar>
        </w:tcPr>
        <w:p w14:paraId="64424CF0" w14:textId="77777777" w:rsidR="00876118" w:rsidRDefault="00876118" w:rsidP="00876118">
          <w:pPr>
            <w:spacing w:line="240" w:lineRule="atLeast"/>
          </w:pPr>
          <w:r>
            <w:t>Geen</w:t>
          </w:r>
        </w:p>
      </w:tc>
      <w:tc>
        <w:tcPr>
          <w:tcW w:w="2885" w:type="dxa"/>
        </w:tcPr>
        <w:p w14:paraId="5E8E6E39" w14:textId="77777777" w:rsidR="00876118" w:rsidRDefault="00876118" w:rsidP="00876118">
          <w:pPr>
            <w:spacing w:line="240" w:lineRule="atLeast"/>
          </w:pPr>
        </w:p>
      </w:tc>
    </w:tr>
    <w:tr w:rsidR="00876118" w14:paraId="676E36FC" w14:textId="77777777" w:rsidTr="003168F4">
      <w:tc>
        <w:tcPr>
          <w:tcW w:w="1271" w:type="dxa"/>
          <w:noWrap/>
          <w:vAlign w:val="center"/>
        </w:tcPr>
        <w:p w14:paraId="19C5F0A0" w14:textId="77777777" w:rsidR="00876118" w:rsidRDefault="00876118" w:rsidP="00876118">
          <w:pPr>
            <w:spacing w:line="240" w:lineRule="atLeast"/>
            <w:jc w:val="right"/>
            <w:rPr>
              <w:sz w:val="14"/>
              <w:szCs w:val="14"/>
            </w:rPr>
          </w:pPr>
          <w:r>
            <w:rPr>
              <w:sz w:val="14"/>
              <w:szCs w:val="14"/>
            </w:rPr>
            <w:t>Onderwerp</w:t>
          </w:r>
        </w:p>
      </w:tc>
      <w:tc>
        <w:tcPr>
          <w:tcW w:w="6438" w:type="dxa"/>
          <w:tcMar>
            <w:left w:w="57" w:type="dxa"/>
          </w:tcMar>
        </w:tcPr>
        <w:p w14:paraId="59ACD7FB" w14:textId="1C39CED5" w:rsidR="00876118" w:rsidRPr="00155DB6" w:rsidRDefault="00996531" w:rsidP="00876118">
          <w:pPr>
            <w:spacing w:line="240" w:lineRule="atLeast"/>
            <w:rPr>
              <w:rFonts w:asciiTheme="minorHAnsi" w:hAnsiTheme="minorHAnsi"/>
            </w:rPr>
          </w:pPr>
          <w:r>
            <w:rPr>
              <w:rFonts w:asciiTheme="minorHAnsi" w:hAnsiTheme="minorHAnsi"/>
            </w:rPr>
            <w:t xml:space="preserve">Advies op </w:t>
          </w:r>
          <w:r>
            <w:t>beleidsregels Tijdelijke Ondersteuning Noodzakelijke Kosten</w:t>
          </w:r>
        </w:p>
      </w:tc>
      <w:tc>
        <w:tcPr>
          <w:tcW w:w="2885" w:type="dxa"/>
        </w:tcPr>
        <w:p w14:paraId="56E69851" w14:textId="77777777" w:rsidR="00876118" w:rsidRDefault="00876118" w:rsidP="00876118">
          <w:pPr>
            <w:spacing w:line="240" w:lineRule="atLeast"/>
          </w:pPr>
        </w:p>
      </w:tc>
    </w:tr>
  </w:tbl>
  <w:p w14:paraId="27CAB015" w14:textId="77777777" w:rsidR="00996531" w:rsidRDefault="00996531" w:rsidP="009063BC"/>
  <w:p w14:paraId="00DCCBC8" w14:textId="77777777" w:rsidR="00996531" w:rsidRDefault="00996531" w:rsidP="009063BC"/>
  <w:p w14:paraId="57D89A97" w14:textId="25D1E8CD" w:rsidR="009063BC" w:rsidRDefault="004E335F" w:rsidP="009063BC">
    <w:r>
      <w:rPr>
        <w:noProof/>
      </w:rPr>
      <w:drawing>
        <wp:anchor distT="0" distB="0" distL="114300" distR="114300" simplePos="0" relativeHeight="251658240" behindDoc="1" locked="0" layoutInCell="1" allowOverlap="1" wp14:anchorId="383A15D0" wp14:editId="2763AEDF">
          <wp:simplePos x="0" y="0"/>
          <wp:positionH relativeFrom="column">
            <wp:posOffset>-740410</wp:posOffset>
          </wp:positionH>
          <wp:positionV relativeFrom="paragraph">
            <wp:posOffset>-1287780</wp:posOffset>
          </wp:positionV>
          <wp:extent cx="1789430" cy="1178560"/>
          <wp:effectExtent l="0" t="0" r="1270" b="254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9430" cy="11785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AF80B4" w14:textId="77777777" w:rsidR="002B5FD1" w:rsidRDefault="003A3AA6" w:rsidP="009063BC"/>
  <w:p w14:paraId="06E937CF" w14:textId="0BCF3C77" w:rsidR="009063BC" w:rsidRDefault="00876118" w:rsidP="009063BC">
    <w:r>
      <w:t>Geach</w:t>
    </w:r>
    <w:r w:rsidR="004E335F">
      <w:t>t College</w:t>
    </w:r>
    <w:r>
      <w:t>,</w:t>
    </w:r>
  </w:p>
  <w:p w14:paraId="284F52C3" w14:textId="77777777" w:rsidR="00996531" w:rsidRDefault="00996531" w:rsidP="009063BC"/>
  <w:p w14:paraId="3C0EBF70" w14:textId="77777777" w:rsidR="00A06D61" w:rsidRDefault="003A3AA6" w:rsidP="002B5FD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65566FF"/>
    <w:multiLevelType w:val="hybridMultilevel"/>
    <w:tmpl w:val="0310F29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C6C1A02"/>
    <w:multiLevelType w:val="hybridMultilevel"/>
    <w:tmpl w:val="89D42D0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5B604BE2"/>
    <w:multiLevelType w:val="hybridMultilevel"/>
    <w:tmpl w:val="1BDE8ED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52C"/>
    <w:rsid w:val="00155DB6"/>
    <w:rsid w:val="001A48B7"/>
    <w:rsid w:val="00244DDA"/>
    <w:rsid w:val="00345EA0"/>
    <w:rsid w:val="003A3AA6"/>
    <w:rsid w:val="004E335F"/>
    <w:rsid w:val="006041C3"/>
    <w:rsid w:val="00624CDB"/>
    <w:rsid w:val="00725378"/>
    <w:rsid w:val="007B020D"/>
    <w:rsid w:val="00876118"/>
    <w:rsid w:val="008F33D9"/>
    <w:rsid w:val="0093474B"/>
    <w:rsid w:val="00947764"/>
    <w:rsid w:val="00996531"/>
    <w:rsid w:val="00A31B07"/>
    <w:rsid w:val="00AD0EA1"/>
    <w:rsid w:val="00D4152C"/>
    <w:rsid w:val="00E045E2"/>
    <w:rsid w:val="00E425F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BD9FC64"/>
  <w15:docId w15:val="{B1C1EA93-662D-4D22-86FA-D3539D812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HAnsi" w:hAnsi="Calibri" w:cs="Times New Roman"/>
        <w:lang w:val="nl-NL" w:eastAsia="en-US"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Smart Link" w:semiHidden="1" w:unhideWhenUsed="1"/>
  </w:latentStyles>
  <w:style w:type="paragraph" w:default="1" w:styleId="Standaard">
    <w:name w:val="Normal"/>
    <w:qFormat/>
    <w:rsid w:val="000E5C4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A06D6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A06D61"/>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A06D61"/>
  </w:style>
  <w:style w:type="paragraph" w:styleId="Voettekst">
    <w:name w:val="footer"/>
    <w:basedOn w:val="Standaard"/>
    <w:link w:val="VoettekstChar"/>
    <w:uiPriority w:val="99"/>
    <w:unhideWhenUsed/>
    <w:rsid w:val="00A06D61"/>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A06D61"/>
  </w:style>
  <w:style w:type="paragraph" w:styleId="Geenafstand">
    <w:name w:val="No Spacing"/>
    <w:uiPriority w:val="1"/>
    <w:qFormat/>
    <w:rsid w:val="004E335F"/>
    <w:pPr>
      <w:spacing w:line="240" w:lineRule="auto"/>
    </w:pPr>
    <w:rPr>
      <w:rFonts w:asciiTheme="minorHAnsi" w:hAnsiTheme="minorHAnsi" w:cstheme="minorBidi"/>
      <w:sz w:val="22"/>
      <w:szCs w:val="22"/>
    </w:rPr>
  </w:style>
  <w:style w:type="paragraph" w:styleId="Lijstalinea">
    <w:name w:val="List Paragraph"/>
    <w:basedOn w:val="Standaard"/>
    <w:uiPriority w:val="34"/>
    <w:qFormat/>
    <w:rsid w:val="004E335F"/>
    <w:pPr>
      <w:spacing w:after="160" w:line="259" w:lineRule="auto"/>
      <w:ind w:left="720"/>
      <w:contextualSpacing/>
    </w:pPr>
    <w:rPr>
      <w:rFonts w:asciiTheme="minorHAnsi" w:hAnsiTheme="minorHAnsi" w:cstheme="minorBidi"/>
      <w:sz w:val="22"/>
      <w:szCs w:val="22"/>
    </w:rPr>
  </w:style>
  <w:style w:type="character" w:styleId="Hyperlink">
    <w:name w:val="Hyperlink"/>
    <w:basedOn w:val="Standaardalinea-lettertype"/>
    <w:uiPriority w:val="99"/>
    <w:unhideWhenUsed/>
    <w:rsid w:val="00876118"/>
    <w:rPr>
      <w:color w:val="0563C1" w:themeColor="hyperlink"/>
      <w:u w:val="single"/>
    </w:rPr>
  </w:style>
  <w:style w:type="character" w:styleId="Onopgelostemelding">
    <w:name w:val="Unresolved Mention"/>
    <w:basedOn w:val="Standaardalinea-lettertype"/>
    <w:uiPriority w:val="99"/>
    <w:rsid w:val="00876118"/>
    <w:rPr>
      <w:color w:val="605E5C"/>
      <w:shd w:val="clear" w:color="auto" w:fill="E1DFDD"/>
    </w:rPr>
  </w:style>
  <w:style w:type="paragraph" w:styleId="Ballontekst">
    <w:name w:val="Balloon Text"/>
    <w:basedOn w:val="Standaard"/>
    <w:link w:val="BallontekstChar"/>
    <w:uiPriority w:val="99"/>
    <w:semiHidden/>
    <w:unhideWhenUsed/>
    <w:rsid w:val="00345EA0"/>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45EA0"/>
    <w:rPr>
      <w:rFonts w:ascii="Segoe UI" w:hAnsi="Segoe UI" w:cs="Segoe UI"/>
      <w:sz w:val="18"/>
      <w:szCs w:val="18"/>
    </w:rPr>
  </w:style>
  <w:style w:type="character" w:styleId="Zwaar">
    <w:name w:val="Strong"/>
    <w:basedOn w:val="Standaardalinea-lettertype"/>
    <w:uiPriority w:val="22"/>
    <w:qFormat/>
    <w:rsid w:val="00E425F3"/>
    <w:rPr>
      <w:b/>
      <w:bCs/>
    </w:rPr>
  </w:style>
  <w:style w:type="paragraph" w:customStyle="1" w:styleId="Standard">
    <w:name w:val="Standard"/>
    <w:rsid w:val="00155DB6"/>
    <w:pPr>
      <w:widowControl w:val="0"/>
      <w:suppressAutoHyphens/>
      <w:autoSpaceDN w:val="0"/>
      <w:spacing w:line="240" w:lineRule="auto"/>
      <w:textAlignment w:val="baseline"/>
    </w:pPr>
    <w:rPr>
      <w:rFonts w:ascii="Times New Roman" w:eastAsia="SimSun" w:hAnsi="Times New Roman" w:cs="Lucida Sans"/>
      <w:kern w:val="3"/>
      <w:sz w:val="24"/>
      <w:szCs w:val="24"/>
      <w:lang w:eastAsia="zh-CN" w:bidi="hi-IN"/>
    </w:rPr>
  </w:style>
  <w:style w:type="character" w:styleId="Nadruk">
    <w:name w:val="Emphasis"/>
    <w:basedOn w:val="Standaardalinea-lettertype"/>
    <w:rsid w:val="00244DD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5586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538</Words>
  <Characters>2963</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Dijk, Ineke van</dc:creator>
  <cp:lastModifiedBy>Dijk, Ineke van</cp:lastModifiedBy>
  <cp:revision>4</cp:revision>
  <cp:lastPrinted>2019-05-09T09:51:00Z</cp:lastPrinted>
  <dcterms:created xsi:type="dcterms:W3CDTF">2021-03-01T09:31:00Z</dcterms:created>
  <dcterms:modified xsi:type="dcterms:W3CDTF">2021-03-01T10:23:00Z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ubject">
    <vt:lpwstr>Brief</vt:lpwstr>
  </property>
</Properties>
</file>